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cs="Times New Roman"/>
          <w:i/>
          <w:iCs/>
          <w:color w:val="auto"/>
          <w:sz w:val="24"/>
          <w:szCs w:val="24"/>
          <w:lang w:val="en-US" w:eastAsia="zh-CN"/>
        </w:rPr>
      </w:pPr>
      <w:bookmarkStart w:id="0" w:name="_GoBack"/>
      <w:bookmarkEnd w:id="0"/>
      <w:r>
        <w:rPr>
          <w:rFonts w:hint="eastAsia" w:ascii="Times New Roman" w:hAnsi="Times New Roman" w:cs="Times New Roman"/>
          <w:i/>
          <w:iCs/>
          <w:color w:val="auto"/>
          <w:sz w:val="24"/>
          <w:szCs w:val="24"/>
          <w:lang w:val="en-US" w:eastAsia="zh-CN"/>
        </w:rPr>
        <w:t>系统功能语言学视角下应用文 SALE 营销式写作策略</w:t>
      </w:r>
    </w:p>
    <w:p>
      <w:pPr>
        <w:jc w:val="center"/>
        <w:rPr>
          <w:rFonts w:hint="eastAsia" w:ascii="微软雅黑" w:hAnsi="微软雅黑" w:eastAsia="微软雅黑" w:cs="微软雅黑"/>
          <w:b/>
          <w:bCs/>
          <w:color w:val="auto"/>
          <w:sz w:val="28"/>
          <w:szCs w:val="28"/>
          <w:lang w:val="en-US" w:eastAsia="zh-CN"/>
        </w:rPr>
      </w:pPr>
      <w:r>
        <w:rPr>
          <w:rFonts w:hint="eastAsia" w:ascii="微软雅黑" w:hAnsi="微软雅黑" w:eastAsia="微软雅黑" w:cs="微软雅黑"/>
          <w:b/>
          <w:bCs/>
          <w:color w:val="auto"/>
          <w:sz w:val="28"/>
          <w:szCs w:val="28"/>
          <w:lang w:val="en-US" w:eastAsia="zh-CN"/>
        </w:rPr>
        <w:t>“校园文创设计大赛”获奖发言</w:t>
      </w:r>
      <w:r>
        <w:rPr>
          <w:rFonts w:hint="eastAsia" w:ascii="微软雅黑" w:hAnsi="微软雅黑" w:eastAsia="微软雅黑" w:cs="微软雅黑"/>
          <w:b/>
          <w:bCs/>
          <w:color w:val="auto"/>
          <w:sz w:val="28"/>
          <w:szCs w:val="28"/>
          <w:vertAlign w:val="subscript"/>
          <w:lang w:val="en-US" w:eastAsia="zh-CN"/>
        </w:rPr>
        <w:t>（8开打印）</w:t>
      </w:r>
    </w:p>
    <w:p>
      <w:pPr>
        <w:jc w:val="right"/>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——金华十校2025年11月高三模拟考试应用文</w:t>
      </w:r>
    </w:p>
    <w:p>
      <w:pPr>
        <w:rPr>
          <w:rFonts w:hint="default" w:ascii="Times New Roman" w:hAnsi="Times New Roman" w:cs="Times New Roman"/>
          <w:color w:val="C00000"/>
          <w:sz w:val="24"/>
          <w:szCs w:val="24"/>
          <w:lang w:val="en-US" w:eastAsia="zh-CN"/>
        </w:rPr>
      </w:pPr>
      <w:r>
        <w:rPr>
          <w:rFonts w:hint="eastAsia" w:ascii="Times New Roman" w:hAnsi="Times New Roman" w:cs="Times New Roman"/>
          <w:color w:val="C00000"/>
          <w:sz w:val="24"/>
          <w:szCs w:val="24"/>
          <w:lang w:val="en-US" w:eastAsia="zh-CN"/>
        </w:rPr>
        <w:t>体裁：颁奖典礼的发言稿； 话题：校园文创设计大赛</w:t>
      </w:r>
    </w:p>
    <w:p>
      <w:pPr>
        <w:rPr>
          <w:rFonts w:hint="default" w:ascii="Times New Roman" w:hAnsi="Times New Roman" w:cs="Times New Roman"/>
          <w:color w:val="C00000"/>
          <w:sz w:val="24"/>
          <w:szCs w:val="24"/>
          <w:lang w:val="en-US" w:eastAsia="zh-CN"/>
        </w:rPr>
      </w:pPr>
      <w:r>
        <w:rPr>
          <w:rFonts w:hint="eastAsia" w:ascii="Times New Roman" w:hAnsi="Times New Roman" w:cs="Times New Roman"/>
          <w:color w:val="C00000"/>
          <w:sz w:val="24"/>
          <w:szCs w:val="24"/>
          <w:lang w:val="en-US" w:eastAsia="zh-CN"/>
        </w:rPr>
        <w:t>适合年级：高三一轮复习和考前冲刺</w:t>
      </w:r>
    </w:p>
    <w:p>
      <w:pPr>
        <w:pBdr>
          <w:top w:val="single" w:color="auto" w:sz="4" w:space="0"/>
          <w:left w:val="single" w:color="auto" w:sz="4" w:space="0"/>
          <w:bottom w:val="single" w:color="auto" w:sz="4" w:space="0"/>
          <w:right w:val="single" w:color="auto" w:sz="4" w:space="0"/>
        </w:pBdr>
        <w:ind w:firstLine="420" w:firstLineChars="200"/>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假定你是某国际学校学生李华,你在校园文创设计大赛(Campus Cultural and Creative Product Design Competition)中获得一等奖并将在颁奖典礼中作简短发言。请写一篇发言稿, 内容包括: 1.作品介绍; 2.收获与感想。</w:t>
      </w:r>
    </w:p>
    <w:p>
      <w:pPr>
        <w:pBdr>
          <w:top w:val="single" w:color="auto" w:sz="4" w:space="0"/>
          <w:left w:val="single" w:color="auto" w:sz="4" w:space="0"/>
          <w:bottom w:val="single" w:color="auto" w:sz="4" w:space="0"/>
          <w:right w:val="single" w:color="auto" w:sz="4" w:space="0"/>
        </w:pBd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Dear teachers and fellow students,</w:t>
      </w:r>
    </w:p>
    <w:p>
      <w:pPr>
        <w:pBdr>
          <w:top w:val="single" w:color="auto" w:sz="4" w:space="0"/>
          <w:left w:val="single" w:color="auto" w:sz="4" w:space="0"/>
          <w:bottom w:val="single" w:color="auto" w:sz="4" w:space="0"/>
          <w:right w:val="single" w:color="auto" w:sz="4" w:space="0"/>
        </w:pBdr>
        <w:ind w:firstLine="420" w:firstLineChars="200"/>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It is my great honor to stand here today.</w:t>
      </w:r>
    </w:p>
    <w:p>
      <w:pPr>
        <w:rPr>
          <w:rFonts w:hint="eastAsia" w:ascii="Times New Roman" w:hAnsi="Times New Roman" w:cs="Times New Roman"/>
          <w:color w:val="auto"/>
          <w:sz w:val="24"/>
          <w:szCs w:val="24"/>
          <w:lang w:val="en-US" w:eastAsia="zh-CN"/>
        </w:rPr>
      </w:pPr>
    </w:p>
    <w:p>
      <w:pPr>
        <w:keepNext w:val="0"/>
        <w:keepLines w:val="0"/>
        <w:pageBreakBefore w:val="0"/>
        <w:widowControl w:val="0"/>
        <w:numPr>
          <w:ilvl w:val="0"/>
          <w:numId w:val="0"/>
        </w:numPr>
        <w:shd w:val="clear" w:fill="BEBEBE" w:themeFill="background1" w:themeFillShade="BF"/>
        <w:tabs>
          <w:tab w:val="left" w:pos="837"/>
        </w:tabs>
        <w:kinsoku/>
        <w:wordWrap/>
        <w:overflowPunct/>
        <w:topLinePunct w:val="0"/>
        <w:autoSpaceDE w:val="0"/>
        <w:autoSpaceDN w:val="0"/>
        <w:bidi w:val="0"/>
        <w:adjustRightInd/>
        <w:snapToGrid/>
        <w:spacing w:before="70" w:after="0" w:line="260" w:lineRule="exact"/>
        <w:ind w:right="0" w:rightChars="0"/>
        <w:jc w:val="center"/>
        <w:textAlignment w:val="auto"/>
        <w:rPr>
          <w:rFonts w:hint="eastAsia" w:ascii="Times New Roman" w:hAnsi="Times New Roman" w:eastAsia="宋体" w:cs="Times New Roman"/>
          <w:b w:val="0"/>
          <w:bCs w:val="0"/>
          <w:sz w:val="18"/>
          <w:szCs w:val="18"/>
          <w:highlight w:val="none"/>
          <w:lang w:val="en-US" w:eastAsia="zh-CN"/>
        </w:rPr>
      </w:pPr>
      <w:r>
        <w:rPr>
          <w:rFonts w:hint="eastAsia" w:ascii="黑体" w:hAnsi="黑体" w:eastAsia="黑体" w:cs="黑体"/>
          <w:b/>
          <w:bCs/>
          <w:sz w:val="24"/>
          <w:szCs w:val="24"/>
          <w:lang w:val="en-US" w:eastAsia="zh-CN"/>
        </w:rPr>
        <w:t>1.基于系统功能语言学的应用文 SALE 营销式写作策略</w:t>
      </w:r>
    </w:p>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概念功能（Spread+Aim）</w:t>
      </w:r>
      <w:r>
        <w:rPr>
          <w:rFonts w:hint="eastAsia" w:ascii="Times New Roman" w:hAnsi="Times New Roman" w:eastAsia="宋体" w:cs="Times New Roman"/>
          <w:b w:val="0"/>
          <w:bCs w:val="0"/>
          <w:sz w:val="21"/>
          <w:szCs w:val="21"/>
          <w:highlight w:val="none"/>
          <w:lang w:val="en-US" w:eastAsia="zh-CN"/>
        </w:rPr>
        <w:t>：传播文化理念</w:t>
      </w:r>
      <w:r>
        <w:rPr>
          <w:rFonts w:hint="eastAsia" w:ascii="Times New Roman" w:hAnsi="Times New Roman" w:eastAsia="宋体" w:cs="Times New Roman"/>
          <w:b/>
          <w:bCs/>
          <w:sz w:val="21"/>
          <w:szCs w:val="21"/>
          <w:highlight w:val="none"/>
          <w:vertAlign w:val="subscript"/>
          <w:lang w:val="en-US" w:eastAsia="zh-CN"/>
        </w:rPr>
        <w:t>（尤其是中华文化）</w:t>
      </w:r>
      <w:r>
        <w:rPr>
          <w:rFonts w:hint="eastAsia" w:ascii="Times New Roman" w:hAnsi="Times New Roman" w:eastAsia="宋体" w:cs="Times New Roman"/>
          <w:b w:val="0"/>
          <w:bCs w:val="0"/>
          <w:sz w:val="21"/>
          <w:szCs w:val="21"/>
          <w:highlight w:val="none"/>
          <w:lang w:val="en-US" w:eastAsia="zh-CN"/>
        </w:rPr>
        <w:t>，主旨</w:t>
      </w:r>
      <w:r>
        <w:rPr>
          <w:rFonts w:hint="eastAsia" w:ascii="Times New Roman" w:hAnsi="Times New Roman" w:eastAsia="宋体" w:cs="Times New Roman"/>
          <w:b/>
          <w:bCs/>
          <w:sz w:val="21"/>
          <w:szCs w:val="21"/>
          <w:highlight w:val="none"/>
          <w:vertAlign w:val="subscript"/>
          <w:lang w:val="en-US" w:eastAsia="zh-CN"/>
        </w:rPr>
        <w:t>（写作目的）</w:t>
      </w:r>
      <w:r>
        <w:rPr>
          <w:rFonts w:hint="eastAsia" w:ascii="Times New Roman" w:hAnsi="Times New Roman" w:eastAsia="宋体" w:cs="Times New Roman"/>
          <w:b w:val="0"/>
          <w:bCs w:val="0"/>
          <w:sz w:val="21"/>
          <w:szCs w:val="21"/>
          <w:highlight w:val="none"/>
          <w:lang w:val="en-US" w:eastAsia="zh-CN"/>
        </w:rPr>
        <w:t>贯穿全文，观点有理有据</w:t>
      </w:r>
    </w:p>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eastAsia="宋体" w:cs="Times New Roman"/>
          <w:b w:val="0"/>
          <w:bCs w:val="0"/>
          <w:sz w:val="21"/>
          <w:szCs w:val="21"/>
          <w:highlight w:val="none"/>
          <w:lang w:val="en-US" w:eastAsia="zh-CN"/>
        </w:rPr>
      </w:pPr>
      <w:r>
        <w:rPr>
          <w:rFonts w:hint="eastAsia" w:ascii="Times New Roman" w:hAnsi="Times New Roman" w:eastAsia="宋体" w:cs="Times New Roman"/>
          <w:b/>
          <w:bCs/>
          <w:sz w:val="21"/>
          <w:szCs w:val="21"/>
          <w:highlight w:val="none"/>
          <w:lang w:val="en-US" w:eastAsia="zh-CN"/>
        </w:rPr>
        <w:t>语篇功能（Logic）：</w:t>
      </w:r>
      <w:r>
        <w:rPr>
          <w:rFonts w:hint="eastAsia" w:ascii="Times New Roman" w:hAnsi="Times New Roman" w:eastAsia="宋体" w:cs="Times New Roman"/>
          <w:b w:val="0"/>
          <w:bCs w:val="0"/>
          <w:sz w:val="21"/>
          <w:szCs w:val="21"/>
          <w:highlight w:val="none"/>
          <w:lang w:val="en-US" w:eastAsia="zh-CN"/>
        </w:rPr>
        <w:t>语篇合理建构，因果拓展要点，语言准确丰富</w:t>
      </w:r>
    </w:p>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cs="Times New Roman"/>
          <w:color w:val="auto"/>
          <w:sz w:val="24"/>
          <w:szCs w:val="24"/>
          <w:lang w:val="en-US" w:eastAsia="zh-CN"/>
        </w:rPr>
      </w:pPr>
      <w:r>
        <w:rPr>
          <w:rFonts w:hint="eastAsia" w:ascii="Times New Roman" w:hAnsi="Times New Roman" w:eastAsia="宋体" w:cs="Times New Roman"/>
          <w:b/>
          <w:bCs/>
          <w:sz w:val="21"/>
          <w:szCs w:val="21"/>
          <w:highlight w:val="none"/>
          <w:lang w:val="en-US" w:eastAsia="zh-CN"/>
        </w:rPr>
        <w:t>交际功能（Empathy）：</w:t>
      </w:r>
      <w:r>
        <w:rPr>
          <w:rFonts w:hint="eastAsia" w:ascii="Times New Roman" w:hAnsi="Times New Roman" w:eastAsia="宋体" w:cs="Times New Roman"/>
          <w:b w:val="0"/>
          <w:bCs w:val="0"/>
          <w:sz w:val="21"/>
          <w:szCs w:val="21"/>
          <w:highlight w:val="none"/>
          <w:lang w:val="en-US" w:eastAsia="zh-CN"/>
        </w:rPr>
        <w:t>沟通共情共鸣，交际真实得体，情感自信饱满</w:t>
      </w:r>
    </w:p>
    <w:p>
      <w:pPr>
        <w:keepNext w:val="0"/>
        <w:keepLines w:val="0"/>
        <w:pageBreakBefore w:val="0"/>
        <w:widowControl w:val="0"/>
        <w:numPr>
          <w:ilvl w:val="0"/>
          <w:numId w:val="0"/>
        </w:numPr>
        <w:shd w:val="clear" w:fill="BEBEBE" w:themeFill="background1" w:themeFillShade="BF"/>
        <w:tabs>
          <w:tab w:val="left" w:pos="837"/>
        </w:tabs>
        <w:kinsoku/>
        <w:wordWrap/>
        <w:overflowPunct/>
        <w:topLinePunct w:val="0"/>
        <w:autoSpaceDE w:val="0"/>
        <w:autoSpaceDN w:val="0"/>
        <w:bidi w:val="0"/>
        <w:adjustRightInd/>
        <w:snapToGrid/>
        <w:spacing w:before="70" w:after="0" w:line="260" w:lineRule="exact"/>
        <w:ind w:right="0" w:rightChars="0"/>
        <w:jc w:val="center"/>
        <w:textAlignment w:val="auto"/>
        <w:rPr>
          <w:rFonts w:hint="default" w:ascii="黑体" w:hAnsi="黑体" w:eastAsia="黑体" w:cs="黑体"/>
          <w:b/>
          <w:bCs/>
          <w:sz w:val="24"/>
          <w:szCs w:val="24"/>
          <w:lang w:val="en-US" w:eastAsia="zh-CN"/>
        </w:rPr>
      </w:pPr>
      <w:r>
        <w:rPr>
          <w:rFonts w:hint="eastAsia" w:ascii="黑体" w:hAnsi="黑体" w:eastAsia="黑体" w:cs="黑体"/>
          <w:b/>
          <w:bCs/>
          <w:sz w:val="24"/>
          <w:szCs w:val="24"/>
          <w:lang w:val="en-US" w:eastAsia="zh-CN"/>
        </w:rPr>
        <w:t>2. SALE 营销式写作实践路径</w:t>
      </w:r>
    </w:p>
    <w:p>
      <w:pPr>
        <w:keepNext w:val="0"/>
        <w:keepLines w:val="0"/>
        <w:pageBreakBefore w:val="0"/>
        <w:widowControl w:val="0"/>
        <w:kinsoku/>
        <w:wordWrap/>
        <w:overflowPunct/>
        <w:topLinePunct w:val="0"/>
        <w:autoSpaceDE/>
        <w:autoSpaceDN/>
        <w:bidi w:val="0"/>
        <w:adjustRightInd/>
        <w:snapToGrid/>
        <w:spacing w:line="240" w:lineRule="exact"/>
        <w:ind w:right="-199" w:rightChars="-95"/>
        <w:textAlignment w:val="auto"/>
        <w:rPr>
          <w:rFonts w:hint="eastAsia" w:ascii="Times New Roman" w:hAnsi="Times New Roman" w:eastAsia="宋体" w:cs="Times New Roman"/>
          <w:b w:val="0"/>
          <w:bCs w:val="0"/>
          <w:sz w:val="18"/>
          <w:szCs w:val="18"/>
          <w:highlight w:val="none"/>
          <w:lang w:val="en-US" w:eastAsia="zh-CN"/>
        </w:rPr>
      </w:pPr>
    </w:p>
    <w:tbl>
      <w:tblPr>
        <w:tblStyle w:val="6"/>
        <w:tblW w:w="87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0"/>
        <w:gridCol w:w="199"/>
        <w:gridCol w:w="218"/>
        <w:gridCol w:w="4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7" w:type="dxa"/>
            <w:gridSpan w:val="4"/>
            <w:shd w:val="clear" w:color="auto" w:fill="FEF2CB" w:themeFill="accent3" w:themeFillTint="32"/>
          </w:tcPr>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微软雅黑" w:hAnsi="微软雅黑" w:eastAsia="微软雅黑" w:cs="微软雅黑"/>
                <w:b w:val="0"/>
                <w:bCs w:val="0"/>
                <w:sz w:val="21"/>
                <w:szCs w:val="21"/>
                <w:highlight w:val="none"/>
                <w:vertAlign w:val="baseline"/>
                <w:lang w:val="en-US" w:eastAsia="zh-CN"/>
              </w:rPr>
              <w:t>1.“作品介绍”的What+How+Why思维导图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8" w:hRule="atLeast"/>
        </w:trPr>
        <w:tc>
          <w:tcPr>
            <w:tcW w:w="8787" w:type="dxa"/>
            <w:gridSpan w:val="4"/>
          </w:tcPr>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eastAsia="宋体" w:cs="Times New Roman"/>
                <w:b w:val="0"/>
                <w:bCs w:val="0"/>
                <w:sz w:val="21"/>
                <w:szCs w:val="21"/>
                <w:highlight w:val="none"/>
                <w:vertAlign w:val="baseline"/>
                <w:lang w:val="en-US" w:eastAsia="zh-CN"/>
              </w:rPr>
            </w:pPr>
            <w:r>
              <w:drawing>
                <wp:anchor distT="0" distB="0" distL="114300" distR="114300" simplePos="0" relativeHeight="251660288" behindDoc="0" locked="0" layoutInCell="1" allowOverlap="1">
                  <wp:simplePos x="0" y="0"/>
                  <wp:positionH relativeFrom="column">
                    <wp:posOffset>-68580</wp:posOffset>
                  </wp:positionH>
                  <wp:positionV relativeFrom="paragraph">
                    <wp:posOffset>69850</wp:posOffset>
                  </wp:positionV>
                  <wp:extent cx="5482590" cy="2468245"/>
                  <wp:effectExtent l="0" t="0" r="3810"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rcRect l="23952" t="24019" r="1810" b="11667"/>
                          <a:stretch>
                            <a:fillRect/>
                          </a:stretch>
                        </pic:blipFill>
                        <pic:spPr>
                          <a:xfrm>
                            <a:off x="0" y="0"/>
                            <a:ext cx="5482590" cy="2468245"/>
                          </a:xfrm>
                          <a:prstGeom prst="rect">
                            <a:avLst/>
                          </a:prstGeom>
                          <a:noFill/>
                          <a:ln>
                            <a:noFill/>
                          </a:ln>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7" w:type="dxa"/>
            <w:gridSpan w:val="4"/>
            <w:shd w:val="clear" w:color="auto" w:fill="FEF2CB" w:themeFill="accent3" w:themeFillTint="32"/>
          </w:tcPr>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default" w:ascii="Times New Roman" w:hAnsi="Times New Roman" w:eastAsia="宋体" w:cs="Times New Roman"/>
                <w:b w:val="0"/>
                <w:bCs w:val="0"/>
                <w:sz w:val="21"/>
                <w:szCs w:val="21"/>
                <w:highlight w:val="none"/>
                <w:vertAlign w:val="baseline"/>
                <w:lang w:val="en-US" w:eastAsia="zh-CN"/>
              </w:rPr>
            </w:pPr>
            <w:r>
              <w:rPr>
                <w:rFonts w:hint="eastAsia" w:ascii="微软雅黑" w:hAnsi="微软雅黑" w:eastAsia="微软雅黑" w:cs="微软雅黑"/>
                <w:b w:val="0"/>
                <w:bCs w:val="0"/>
                <w:sz w:val="21"/>
                <w:szCs w:val="21"/>
                <w:highlight w:val="none"/>
                <w:vertAlign w:val="baseline"/>
                <w:lang w:val="en-US" w:eastAsia="zh-CN"/>
              </w:rPr>
              <w:t xml:space="preserve">2.“作品介绍”的Aim+Logic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67" w:type="dxa"/>
            <w:gridSpan w:val="3"/>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jc w:val="both"/>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1).我精心制作了一系列明信片/精致的瓷器茶杯，以定格我们学校的一些精彩瞬间。其中展示了一些独特的地标或独特的建筑，这为学生和校友提供了一份有意义的纪念品，能唤起他们最美好的回忆。除了展示我们的校训外，每张明信片/茶杯还捕捉到了一个特别的场景，生动地描绘出了学生们竞争与合作的精神。</w:t>
            </w:r>
          </w:p>
        </w:tc>
        <w:tc>
          <w:tcPr>
            <w:tcW w:w="4720" w:type="dxa"/>
          </w:tcPr>
          <w:p>
            <w:pPr>
              <w:keepNext w:val="0"/>
              <w:keepLines w:val="0"/>
              <w:pageBreakBefore w:val="0"/>
              <w:widowControl w:val="0"/>
              <w:kinsoku/>
              <w:wordWrap/>
              <w:overflowPunct/>
              <w:topLinePunct w:val="0"/>
              <w:autoSpaceDE/>
              <w:autoSpaceDN/>
              <w:bidi w:val="0"/>
              <w:adjustRightInd/>
              <w:snapToGrid/>
              <w:spacing w:line="280" w:lineRule="exact"/>
              <w:ind w:right="0" w:rightChars="0"/>
              <w:jc w:val="both"/>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I elaborately create a series of postcards/ delicate chinese tea cup to freeze some stunning moments of our school. Some distinct landmarks or unique buildings are presented, making it a meaningful reminder for students and alumni to evoke fondest memories. In addition to featuring our school motto, each postcard/cup captures a special scene that paints the most vivid portrait of the students’ competitive and cooperative spirits.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67"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2).为了创作一个融合了中国传统剪纸艺术的互动作品，我设计了我们可爱校园的场景或图案，用户可以通过数字界面进行探索和互动，以一种创新的方式将这种精美的艺术形式呈现出来。这个产品不仅展现了剪纸艺术的细腻之美，还通过人工智能赋予其互动功能，让我们的学生能够更好地体验和参与其中。</w:t>
            </w:r>
          </w:p>
        </w:tc>
        <w:tc>
          <w:tcPr>
            <w:tcW w:w="472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To create an interactive art piece that features traditional Chinese paper-cutting, I designed scenes or patterns of our adorable campus that users can explore and interact through digital interfaces, bringing this intricate art form to life in an innovative way. This product not only celebrates the delicate art of paper-cutting but also engages our school students with its AI-empowered interactive potential.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67"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3).我的获奖作品是一套名为“校园记忆”的文具，包括笔记本、书签和笔。每一件文具都融入了我们学校的标志性元素——比如图书馆旁那棵古老橡树的轮廓、礼堂内彩色玻璃窗的图案，甚至还有我们校训的独特字体。我使用了环保材料，并添加了可拆卸的贴纸，这样每个人都可以根据自己在意的小细节来定制自己的文具——比如朋友的照片或者课堂上的名言。</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w:t>
            </w:r>
          </w:p>
        </w:tc>
        <w:tc>
          <w:tcPr>
            <w:tcW w:w="4720" w:type="dxa"/>
          </w:tcPr>
          <w:p>
            <w:pPr>
              <w:keepNext w:val="0"/>
              <w:keepLines w:val="0"/>
              <w:pageBreakBefore w:val="0"/>
              <w:widowControl w:val="0"/>
              <w:kinsoku/>
              <w:wordWrap/>
              <w:overflowPunct/>
              <w:topLinePunct w:val="0"/>
              <w:autoSpaceDE/>
              <w:autoSpaceDN/>
              <w:bidi w:val="0"/>
              <w:adjustRightInd/>
              <w:snapToGrid/>
              <w:spacing w:line="28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My winning work is a set of “Campus Memory” stationery, including notebooks, bookmarks, and pens. Each piece integrates iconic elements of our school—like the silhouette of the old oak tree by the library, the pattern of the stained-glass windows in the auditorium, and even the unique font of our school motto. I used eco-friendly materials and added detachable stickers, so everyone can customize their own stationery with little moments that matter to them—like a photo of friends or a quote from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7" w:type="dxa"/>
            <w:gridSpan w:val="4"/>
            <w:shd w:val="clear" w:color="auto" w:fill="FEF2CB" w:themeFill="accent3" w:themeFillTint="32"/>
          </w:tcPr>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微软雅黑" w:hAnsi="微软雅黑" w:eastAsia="微软雅黑" w:cs="微软雅黑"/>
                <w:b w:val="0"/>
                <w:bCs w:val="0"/>
                <w:sz w:val="21"/>
                <w:szCs w:val="21"/>
                <w:highlight w:val="none"/>
                <w:vertAlign w:val="baseline"/>
                <w:lang w:val="en-US" w:eastAsia="zh-CN"/>
              </w:rPr>
              <w:t xml:space="preserve">3.“收获与感想”的Aim+Logic+Empathy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8" w:hRule="atLeast"/>
        </w:trPr>
        <w:tc>
          <w:tcPr>
            <w:tcW w:w="4067"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1).感激我的同学们分享他们关于学校的珍贵回忆，这些回忆激发了我的灵感。   这个奖项激励着我以一种建设性、创造性且合作的方式去不断发现学校生活的美好之处，这将对我产生深远、持久且持久的影响。</w:t>
            </w:r>
          </w:p>
        </w:tc>
        <w:tc>
          <w:tcPr>
            <w:tcW w:w="472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I</w:t>
            </w:r>
            <w:r>
              <w:rPr>
                <w:rFonts w:hint="default" w:ascii="Times New Roman" w:hAnsi="Times New Roman" w:eastAsia="宋体" w:cs="Times New Roman"/>
                <w:b w:val="0"/>
                <w:bCs w:val="0"/>
                <w:sz w:val="21"/>
                <w:szCs w:val="21"/>
                <w:highlight w:val="none"/>
                <w:vertAlign w:val="baseline"/>
                <w:lang w:val="en-US" w:eastAsia="zh-CN"/>
              </w:rPr>
              <w:t>’</w:t>
            </w:r>
            <w:r>
              <w:rPr>
                <w:rFonts w:hint="eastAsia" w:ascii="Times New Roman" w:hAnsi="Times New Roman" w:eastAsia="宋体" w:cs="Times New Roman"/>
                <w:b w:val="0"/>
                <w:bCs w:val="0"/>
                <w:sz w:val="21"/>
                <w:szCs w:val="21"/>
                <w:highlight w:val="none"/>
                <w:vertAlign w:val="baseline"/>
                <w:lang w:val="en-US" w:eastAsia="zh-CN"/>
              </w:rPr>
              <w:t xml:space="preserve">m deeply grateful to my classmates for sharing their precious memories of school that inspired my ideas. This award motivates me to keep finding beauty of school cultural life in a constructive, creative and cooperative way, which will exert </w:t>
            </w:r>
            <w:r>
              <w:rPr>
                <w:rFonts w:hint="eastAsia" w:ascii="Times New Roman" w:hAnsi="Times New Roman" w:eastAsia="宋体" w:cs="Times New Roman"/>
                <w:b w:val="0"/>
                <w:bCs w:val="0"/>
                <w:sz w:val="21"/>
                <w:szCs w:val="21"/>
                <w:highlight w:val="none"/>
                <w:u w:val="single"/>
                <w:vertAlign w:val="baseline"/>
                <w:lang w:val="en-US" w:eastAsia="zh-CN"/>
              </w:rPr>
              <w:t>a far-reaching</w:t>
            </w:r>
            <w:r>
              <w:rPr>
                <w:rFonts w:hint="eastAsia" w:ascii="Times New Roman" w:hAnsi="Times New Roman" w:eastAsia="宋体" w:cs="Times New Roman"/>
                <w:b w:val="0"/>
                <w:bCs w:val="0"/>
                <w:sz w:val="21"/>
                <w:szCs w:val="21"/>
                <w:highlight w:val="none"/>
                <w:vertAlign w:val="baseline"/>
                <w:lang w:val="en-US" w:eastAsia="zh-CN"/>
              </w:rPr>
              <w:t xml:space="preserve"> / </w:t>
            </w:r>
            <w:r>
              <w:rPr>
                <w:rFonts w:hint="eastAsia" w:ascii="Times New Roman" w:hAnsi="Times New Roman" w:eastAsia="宋体" w:cs="Times New Roman"/>
                <w:b w:val="0"/>
                <w:bCs w:val="0"/>
                <w:sz w:val="21"/>
                <w:szCs w:val="21"/>
                <w:highlight w:val="none"/>
                <w:u w:val="single"/>
                <w:vertAlign w:val="baseline"/>
                <w:lang w:val="en-US" w:eastAsia="zh-CN"/>
              </w:rPr>
              <w:t>an ever-lasting</w:t>
            </w:r>
            <w:r>
              <w:rPr>
                <w:rFonts w:hint="eastAsia" w:ascii="Times New Roman" w:hAnsi="Times New Roman" w:eastAsia="宋体" w:cs="Times New Roman"/>
                <w:b w:val="0"/>
                <w:bCs w:val="0"/>
                <w:sz w:val="21"/>
                <w:szCs w:val="21"/>
                <w:highlight w:val="none"/>
                <w:vertAlign w:val="baseline"/>
                <w:lang w:val="en-US" w:eastAsia="zh-CN"/>
              </w:rPr>
              <w:t xml:space="preserve"> influence on 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67"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2). 这次比赛是一段令人惊叹的历程。除了奖项本身，我还学会了用富有创意的眼光去观察日常生活，并将平凡的校园场景转化为实实在在的温暖。我非常感激我的美术老师在设计过程中给予我的指导。最重要的是，我意识到文化创造力不仅仅在于精美的设计——它还在于将人们与一个地方背后的故事和情感联系起来。</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p>
        </w:tc>
        <w:tc>
          <w:tcPr>
            <w:tcW w:w="472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This competition has been an amazing journey. Beyond the award itself, I’ve learned to observe daily life with a creative eye and turn trivial campus scenes into tangible warmth. I’m deeply grateful to my art teacher for guiding me through the design process. Most importantly, I’ve realized that cultural creativity isn’t just about beautiful designs—it’s about connecting people with the stories and emotions behind a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67"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这次比赛为我们提供了一个绝佳的平台，能够激发我们学生对创造力的浓厚兴趣/热情。这个过程不仅充满乐趣、富有教育意义且能让人重拾生活的信心，而且还让我更加欣赏我们学校独特的风景和无价的人文魅力。</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p>
        </w:tc>
        <w:tc>
          <w:tcPr>
            <w:tcW w:w="472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This competition provide </w:t>
            </w:r>
            <w:r>
              <w:rPr>
                <w:rFonts w:hint="eastAsia" w:ascii="Times New Roman" w:hAnsi="Times New Roman" w:eastAsia="宋体" w:cs="Times New Roman"/>
                <w:b w:val="0"/>
                <w:bCs w:val="0"/>
                <w:sz w:val="21"/>
                <w:szCs w:val="21"/>
                <w:highlight w:val="none"/>
                <w:u w:val="single"/>
                <w:vertAlign w:val="baseline"/>
                <w:lang w:val="en-US" w:eastAsia="zh-CN"/>
              </w:rPr>
              <w:t>a fantastic/ splendid/ stunning/ brilliant/ superb platform</w:t>
            </w:r>
            <w:r>
              <w:rPr>
                <w:rFonts w:hint="eastAsia" w:ascii="Times New Roman" w:hAnsi="Times New Roman" w:eastAsia="宋体" w:cs="Times New Roman"/>
                <w:b w:val="0"/>
                <w:bCs w:val="0"/>
                <w:sz w:val="21"/>
                <w:szCs w:val="21"/>
                <w:highlight w:val="none"/>
                <w:vertAlign w:val="baseline"/>
                <w:lang w:val="en-US" w:eastAsia="zh-CN"/>
              </w:rPr>
              <w:t xml:space="preserve"> to </w:t>
            </w:r>
            <w:r>
              <w:rPr>
                <w:rFonts w:hint="eastAsia" w:ascii="Times New Roman" w:hAnsi="Times New Roman" w:eastAsia="宋体" w:cs="Times New Roman"/>
                <w:b w:val="0"/>
                <w:bCs w:val="0"/>
                <w:sz w:val="21"/>
                <w:szCs w:val="21"/>
                <w:highlight w:val="none"/>
                <w:u w:val="single"/>
                <w:vertAlign w:val="baseline"/>
                <w:lang w:val="en-US" w:eastAsia="zh-CN"/>
              </w:rPr>
              <w:t>stimulate/ spark/ trigger/ fuel/ arouse</w:t>
            </w:r>
            <w:r>
              <w:rPr>
                <w:rFonts w:hint="eastAsia" w:ascii="Times New Roman" w:hAnsi="Times New Roman" w:eastAsia="宋体" w:cs="Times New Roman"/>
                <w:b w:val="0"/>
                <w:bCs w:val="0"/>
                <w:sz w:val="21"/>
                <w:szCs w:val="21"/>
                <w:highlight w:val="none"/>
                <w:vertAlign w:val="baseline"/>
                <w:lang w:val="en-US" w:eastAsia="zh-CN"/>
              </w:rPr>
              <w:t xml:space="preserve"> us students </w:t>
            </w:r>
            <w:r>
              <w:rPr>
                <w:rFonts w:hint="eastAsia" w:ascii="Times New Roman" w:hAnsi="Times New Roman" w:eastAsia="宋体" w:cs="Times New Roman"/>
                <w:b w:val="0"/>
                <w:bCs w:val="0"/>
                <w:sz w:val="21"/>
                <w:szCs w:val="21"/>
                <w:highlight w:val="none"/>
                <w:u w:val="single"/>
                <w:vertAlign w:val="baseline"/>
                <w:lang w:val="en-US" w:eastAsia="zh-CN"/>
              </w:rPr>
              <w:t>intrigue in/ passion for</w:t>
            </w:r>
            <w:r>
              <w:rPr>
                <w:rFonts w:hint="eastAsia" w:ascii="Times New Roman" w:hAnsi="Times New Roman" w:eastAsia="宋体" w:cs="Times New Roman"/>
                <w:b w:val="0"/>
                <w:bCs w:val="0"/>
                <w:sz w:val="21"/>
                <w:szCs w:val="21"/>
                <w:highlight w:val="none"/>
                <w:vertAlign w:val="baseline"/>
                <w:lang w:val="en-US" w:eastAsia="zh-CN"/>
              </w:rPr>
              <w:t xml:space="preserve"> creativity. This process is not only </w:t>
            </w:r>
            <w:r>
              <w:rPr>
                <w:rFonts w:hint="eastAsia" w:ascii="Times New Roman" w:hAnsi="Times New Roman" w:eastAsia="宋体" w:cs="Times New Roman"/>
                <w:b w:val="0"/>
                <w:bCs w:val="0"/>
                <w:sz w:val="21"/>
                <w:szCs w:val="21"/>
                <w:highlight w:val="none"/>
                <w:u w:val="single"/>
                <w:vertAlign w:val="baseline"/>
                <w:lang w:val="en-US" w:eastAsia="zh-CN"/>
              </w:rPr>
              <w:t>a fun, educational and life-affirming episode</w:t>
            </w:r>
            <w:r>
              <w:rPr>
                <w:rFonts w:hint="eastAsia" w:ascii="Times New Roman" w:hAnsi="Times New Roman" w:eastAsia="宋体" w:cs="Times New Roman"/>
                <w:b w:val="0"/>
                <w:bCs w:val="0"/>
                <w:sz w:val="21"/>
                <w:szCs w:val="21"/>
                <w:highlight w:val="none"/>
                <w:vertAlign w:val="baseline"/>
                <w:lang w:val="en-US" w:eastAsia="zh-CN"/>
              </w:rPr>
              <w:t xml:space="preserve"> but also </w:t>
            </w:r>
            <w:r>
              <w:rPr>
                <w:rFonts w:hint="eastAsia" w:ascii="Times New Roman" w:hAnsi="Times New Roman" w:eastAsia="宋体" w:cs="Times New Roman"/>
                <w:b w:val="0"/>
                <w:bCs w:val="0"/>
                <w:sz w:val="21"/>
                <w:szCs w:val="21"/>
                <w:highlight w:val="none"/>
                <w:u w:val="single"/>
                <w:vertAlign w:val="baseline"/>
                <w:lang w:val="en-US" w:eastAsia="zh-CN"/>
              </w:rPr>
              <w:t>deepens my appreciation for our school's exceptional scenery and invaluable humanistic charm</w:t>
            </w:r>
            <w:r>
              <w:rPr>
                <w:rFonts w:hint="eastAsia" w:ascii="Times New Roman" w:hAnsi="Times New Roman" w:eastAsia="宋体" w:cs="Times New Roman"/>
                <w:b w:val="0"/>
                <w:bCs w:val="0"/>
                <w:sz w:val="21"/>
                <w:szCs w:val="21"/>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7" w:type="dxa"/>
            <w:gridSpan w:val="4"/>
            <w:shd w:val="clear" w:color="auto" w:fill="FEF2CB" w:themeFill="accent3" w:themeFillTint="32"/>
          </w:tcPr>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微软雅黑" w:hAnsi="微软雅黑" w:eastAsia="微软雅黑" w:cs="微软雅黑"/>
                <w:b w:val="0"/>
                <w:bCs w:val="0"/>
                <w:sz w:val="21"/>
                <w:szCs w:val="21"/>
                <w:highlight w:val="none"/>
                <w:vertAlign w:val="baseline"/>
                <w:lang w:val="en-US" w:eastAsia="zh-CN"/>
              </w:rPr>
              <w:t xml:space="preserve">4.“首尾段”的Empathy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67"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①你们的认可对我意义重大。</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②请允许我向你们的赞赏与认可致以衷心的感谢。</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③荣获此奖项的兴奋之余，我想感谢组委会给我这个宝贵的发言机会，也感谢我的老师、同学和家人对我的支持。</w:t>
            </w:r>
          </w:p>
        </w:tc>
        <w:tc>
          <w:tcPr>
            <w:tcW w:w="4720" w:type="dxa"/>
          </w:tcPr>
          <w:p>
            <w:pPr>
              <w:keepNext w:val="0"/>
              <w:keepLines w:val="0"/>
              <w:pageBreakBefore w:val="0"/>
              <w:widowControl w:val="0"/>
              <w:kinsoku/>
              <w:wordWrap/>
              <w:overflowPunct/>
              <w:topLinePunct w:val="0"/>
              <w:autoSpaceDE/>
              <w:autoSpaceDN/>
              <w:bidi w:val="0"/>
              <w:adjustRightInd/>
              <w:snapToGrid/>
              <w:spacing w:line="28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i/>
                <w:iCs/>
                <w:sz w:val="21"/>
                <w:szCs w:val="21"/>
                <w:highlight w:val="none"/>
                <w:vertAlign w:val="baseline"/>
                <w:lang w:val="en-US" w:eastAsia="zh-CN"/>
              </w:rPr>
              <w:t xml:space="preserve"> It is my great honor to stand here today.</w:t>
            </w:r>
            <w:r>
              <w:rPr>
                <w:rFonts w:hint="eastAsia" w:ascii="Times New Roman" w:hAnsi="Times New Roman" w:eastAsia="宋体" w:cs="Times New Roman"/>
                <w:b w:val="0"/>
                <w:bCs w:val="0"/>
                <w:sz w:val="21"/>
                <w:szCs w:val="21"/>
                <w:highlight w:val="none"/>
                <w:vertAlign w:val="baseline"/>
                <w:lang w:val="en-US" w:eastAsia="zh-CN"/>
              </w:rPr>
              <w:t xml:space="preserve"> ①Your recognition means a lot to me.    </w:t>
            </w:r>
          </w:p>
          <w:p>
            <w:pPr>
              <w:keepNext w:val="0"/>
              <w:keepLines w:val="0"/>
              <w:pageBreakBefore w:val="0"/>
              <w:widowControl w:val="0"/>
              <w:kinsoku/>
              <w:wordWrap/>
              <w:overflowPunct/>
              <w:topLinePunct w:val="0"/>
              <w:autoSpaceDE/>
              <w:autoSpaceDN/>
              <w:bidi w:val="0"/>
              <w:adjustRightInd/>
              <w:snapToGrid/>
              <w:spacing w:line="28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②Please allow me to extend my heartfelt thanks to your appreciation and recognition.</w:t>
            </w:r>
          </w:p>
          <w:p>
            <w:pPr>
              <w:keepNext w:val="0"/>
              <w:keepLines w:val="0"/>
              <w:pageBreakBefore w:val="0"/>
              <w:widowControl w:val="0"/>
              <w:kinsoku/>
              <w:wordWrap/>
              <w:overflowPunct/>
              <w:topLinePunct w:val="0"/>
              <w:autoSpaceDE/>
              <w:autoSpaceDN/>
              <w:bidi w:val="0"/>
              <w:adjustRightInd/>
              <w:snapToGrid/>
              <w:spacing w:line="28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③In the midst of thrill to receive this award, I</w:t>
            </w:r>
            <w:r>
              <w:rPr>
                <w:rFonts w:hint="default" w:ascii="Times New Roman" w:hAnsi="Times New Roman" w:eastAsia="宋体" w:cs="Times New Roman"/>
                <w:b w:val="0"/>
                <w:bCs w:val="0"/>
                <w:sz w:val="21"/>
                <w:szCs w:val="21"/>
                <w:highlight w:val="none"/>
                <w:vertAlign w:val="baseline"/>
                <w:lang w:val="en-US" w:eastAsia="zh-CN"/>
              </w:rPr>
              <w:t>’</w:t>
            </w:r>
            <w:r>
              <w:rPr>
                <w:rFonts w:hint="eastAsia" w:ascii="Times New Roman" w:hAnsi="Times New Roman" w:eastAsia="宋体" w:cs="Times New Roman"/>
                <w:b w:val="0"/>
                <w:bCs w:val="0"/>
                <w:sz w:val="21"/>
                <w:szCs w:val="21"/>
                <w:highlight w:val="none"/>
                <w:vertAlign w:val="baseline"/>
                <w:lang w:val="en-US" w:eastAsia="zh-CN"/>
              </w:rPr>
              <w:t>d like to express my gratitude to the organizing committee for  this valuable opportunity to speak, and to my teachers, classmates, and family for their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067" w:type="dxa"/>
            <w:gridSpan w:val="3"/>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①感谢组织者为我们提供了这样一个展示创意的平台。我希望我的作品能够提醒大家珍惜校园生活中的点滴美好。让我们一起继续探索、创造，并共同庆祝我们学校的独特之处！</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②感谢我的美术老师：您那句“用作品讲故事”，让一个普通设计变得有了生命力。愿这个奖项不是终点，而是更多“联结校园与世界”的创意新颖的起点。</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谢谢大家！  </w:t>
            </w:r>
          </w:p>
        </w:tc>
        <w:tc>
          <w:tcPr>
            <w:tcW w:w="4720" w:type="dxa"/>
          </w:tcPr>
          <w:p>
            <w:pPr>
              <w:keepNext w:val="0"/>
              <w:keepLines w:val="0"/>
              <w:pageBreakBefore w:val="0"/>
              <w:widowControl w:val="0"/>
              <w:kinsoku/>
              <w:wordWrap/>
              <w:overflowPunct/>
              <w:topLinePunct w:val="0"/>
              <w:autoSpaceDE/>
              <w:autoSpaceDN/>
              <w:bidi w:val="0"/>
              <w:adjustRightInd/>
              <w:snapToGrid/>
              <w:spacing w:line="28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① Thank you to the organizers for giving us this platform to showcase our creativity. I hope my work can remind everyone to cherish the little joys of campus life. Let</w:t>
            </w:r>
            <w:r>
              <w:rPr>
                <w:rFonts w:hint="default" w:ascii="Times New Roman" w:hAnsi="Times New Roman" w:eastAsia="宋体" w:cs="Times New Roman"/>
                <w:b w:val="0"/>
                <w:bCs w:val="0"/>
                <w:sz w:val="21"/>
                <w:szCs w:val="21"/>
                <w:highlight w:val="none"/>
                <w:vertAlign w:val="baseline"/>
                <w:lang w:val="en-US" w:eastAsia="zh-CN"/>
              </w:rPr>
              <w:t>’</w:t>
            </w:r>
            <w:r>
              <w:rPr>
                <w:rFonts w:hint="eastAsia" w:ascii="Times New Roman" w:hAnsi="Times New Roman" w:eastAsia="宋体" w:cs="Times New Roman"/>
                <w:b w:val="0"/>
                <w:bCs w:val="0"/>
                <w:sz w:val="21"/>
                <w:szCs w:val="21"/>
                <w:highlight w:val="none"/>
                <w:vertAlign w:val="baseline"/>
                <w:lang w:val="en-US" w:eastAsia="zh-CN"/>
              </w:rPr>
              <w:t>s keep exploring, creating, and celebrating the uniqueness of our school together!</w:t>
            </w:r>
          </w:p>
          <w:p>
            <w:pPr>
              <w:keepNext w:val="0"/>
              <w:keepLines w:val="0"/>
              <w:pageBreakBefore w:val="0"/>
              <w:widowControl w:val="0"/>
              <w:kinsoku/>
              <w:wordWrap/>
              <w:overflowPunct/>
              <w:topLinePunct w:val="0"/>
              <w:autoSpaceDE/>
              <w:autoSpaceDN/>
              <w:bidi w:val="0"/>
              <w:adjustRightInd/>
              <w:snapToGrid/>
              <w:spacing w:line="28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②Thank you to my art teacher—your comment “tell a story with your work” turned a simple design into something that breathes. May this award be not just a finish line, but a starting point for more creative and novel ideas that tie our campus to the world.</w:t>
            </w:r>
          </w:p>
          <w:p>
            <w:pPr>
              <w:keepNext w:val="0"/>
              <w:keepLines w:val="0"/>
              <w:pageBreakBefore w:val="0"/>
              <w:widowControl w:val="0"/>
              <w:kinsoku/>
              <w:wordWrap/>
              <w:overflowPunct/>
              <w:topLinePunct w:val="0"/>
              <w:autoSpaceDE/>
              <w:autoSpaceDN/>
              <w:bidi w:val="0"/>
              <w:adjustRightInd/>
              <w:snapToGrid/>
              <w:spacing w:line="28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Thank you 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7" w:type="dxa"/>
            <w:gridSpan w:val="4"/>
            <w:shd w:val="clear" w:color="auto" w:fill="FEF2CB" w:themeFill="accent3" w:themeFillTint="32"/>
          </w:tcPr>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微软雅黑" w:hAnsi="微软雅黑" w:eastAsia="微软雅黑" w:cs="微软雅黑"/>
                <w:b w:val="0"/>
                <w:bCs w:val="0"/>
                <w:sz w:val="21"/>
                <w:szCs w:val="21"/>
                <w:highlight w:val="none"/>
                <w:vertAlign w:val="baseline"/>
                <w:lang w:val="en-US" w:eastAsia="zh-CN"/>
              </w:rPr>
              <w:t>5.“校园文创设计大赛”获奖发言稿：范文赏析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0" w:type="dxa"/>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尊敬的老师们、同学们：</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今天能站在这里，我深感荣幸。能获得这个奖项，我非常激动。</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我的设计作品“记忆之花”，灵感源自我们校园里那座标志性的钟楼——它默默见证了无数学习、成长和相聚的瞬间。这个项目将钟楼的建筑之美转化为一系列精致的书签，采用中国传统剪纸工艺制作而成。通过精心的剪裁和巧妙的细节处理，设计将熟悉的景象，化为兼具艺术性和个人色彩的作品，让记忆变得触手可及。</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这段创作之旅收获颇丰。它不仅提升了我的设计和工艺水平，还让我领悟到一个重要的道理：真正的灵感往往就藏在我们日常生活的点滴之中。我衷心感谢各位老师的指导，也感谢主办方搭建这样一个平台，让创意和校园精神得以绽放。</w:t>
            </w:r>
          </w:p>
          <w:p>
            <w:pPr>
              <w:keepNext w:val="0"/>
              <w:keepLines w:val="0"/>
              <w:pageBreakBefore w:val="0"/>
              <w:widowControl w:val="0"/>
              <w:kinsoku/>
              <w:wordWrap/>
              <w:overflowPunct/>
              <w:topLinePunct w:val="0"/>
              <w:autoSpaceDE/>
              <w:autoSpaceDN/>
              <w:bidi w:val="0"/>
              <w:adjustRightInd/>
              <w:snapToGrid/>
              <w:spacing w:line="240" w:lineRule="auto"/>
              <w:ind w:right="0" w:rightChars="0" w:firstLine="420" w:firstLineChars="20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感谢大家的认可。愿我们在这里的美好回忆不断绽放。</w:t>
            </w:r>
          </w:p>
        </w:tc>
        <w:tc>
          <w:tcPr>
            <w:tcW w:w="5137" w:type="dxa"/>
            <w:gridSpan w:val="3"/>
          </w:tcPr>
          <w:p>
            <w:pPr>
              <w:keepNext w:val="0"/>
              <w:keepLines w:val="0"/>
              <w:pageBreakBefore w:val="0"/>
              <w:widowControl w:val="0"/>
              <w:kinsoku/>
              <w:wordWrap/>
              <w:overflowPunct/>
              <w:topLinePunct w:val="0"/>
              <w:autoSpaceDE/>
              <w:autoSpaceDN/>
              <w:bidi w:val="0"/>
              <w:adjustRightInd/>
              <w:snapToGrid/>
              <w:spacing w:line="30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Dear teachers and fellow students,</w:t>
            </w:r>
          </w:p>
          <w:p>
            <w:pPr>
              <w:keepNext w:val="0"/>
              <w:keepLines w:val="0"/>
              <w:pageBreakBefore w:val="0"/>
              <w:widowControl w:val="0"/>
              <w:kinsoku/>
              <w:wordWrap/>
              <w:overflowPunct/>
              <w:topLinePunct w:val="0"/>
              <w:autoSpaceDE/>
              <w:autoSpaceDN/>
              <w:bidi w:val="0"/>
              <w:adjustRightInd/>
              <w:snapToGrid/>
              <w:spacing w:line="30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It is my great honor to stand here today.I’m truly thrilled to receive this award.</w:t>
            </w:r>
          </w:p>
          <w:p>
            <w:pPr>
              <w:keepNext w:val="0"/>
              <w:keepLines w:val="0"/>
              <w:pageBreakBefore w:val="0"/>
              <w:widowControl w:val="0"/>
              <w:kinsoku/>
              <w:wordWrap/>
              <w:overflowPunct/>
              <w:topLinePunct w:val="0"/>
              <w:autoSpaceDE/>
              <w:autoSpaceDN/>
              <w:bidi w:val="0"/>
              <w:adjustRightInd/>
              <w:snapToGrid/>
              <w:spacing w:line="30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My design, “Memory Blooms”, draws inspiration from our  iconic clock tower—a landmark that has silently witnessed countless moments of learning, growth, and connection. This project transforms the architectural elegance of the clock tower into a collection of delicate bookmarks, crafted with traditional Chinese paper-cutting. Through careful cuts and thoughtful details, the design turns a familiar sight into something both artistic and personal, transforming memory into something you can hold in your hands.</w:t>
            </w:r>
          </w:p>
          <w:p>
            <w:pPr>
              <w:keepNext w:val="0"/>
              <w:keepLines w:val="0"/>
              <w:pageBreakBefore w:val="0"/>
              <w:widowControl w:val="0"/>
              <w:kinsoku/>
              <w:wordWrap/>
              <w:overflowPunct/>
              <w:topLinePunct w:val="0"/>
              <w:autoSpaceDE/>
              <w:autoSpaceDN/>
              <w:bidi w:val="0"/>
              <w:adjustRightInd/>
              <w:snapToGrid/>
              <w:spacing w:line="30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This creative journey has been quite rewarding. It has not only refined my skills in design and craftsmanship but also taught me a vital lesson: true inspiration often lies not in distant places, but in the beauty hidden within our daily lives. I am sincerely grateful to my teachers for their guidance and the organizers for creating a platform where creativity and school spirit can flourish.</w:t>
            </w:r>
          </w:p>
          <w:p>
            <w:pPr>
              <w:keepNext w:val="0"/>
              <w:keepLines w:val="0"/>
              <w:pageBreakBefore w:val="0"/>
              <w:widowControl w:val="0"/>
              <w:kinsoku/>
              <w:wordWrap/>
              <w:overflowPunct/>
              <w:topLinePunct w:val="0"/>
              <w:autoSpaceDE/>
              <w:autoSpaceDN/>
              <w:bidi w:val="0"/>
              <w:adjustRightInd/>
              <w:snapToGrid/>
              <w:spacing w:line="30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21"/>
                <w:szCs w:val="21"/>
                <w:highlight w:val="none"/>
                <w:vertAlign w:val="baseline"/>
                <w:lang w:val="en-US" w:eastAsia="zh-CN"/>
              </w:rPr>
              <w:t xml:space="preserve">   Thank you all for recognition. May our memories here continue to bloom.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7" w:type="dxa"/>
            <w:gridSpan w:val="4"/>
          </w:tcPr>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bCs/>
                <w:sz w:val="15"/>
                <w:szCs w:val="15"/>
                <w:highlight w:val="none"/>
                <w:vertAlign w:val="baseline"/>
                <w:lang w:val="en-US" w:eastAsia="zh-CN"/>
              </w:rPr>
            </w:pPr>
            <w:r>
              <w:rPr>
                <w:rFonts w:hint="eastAsia" w:ascii="Times New Roman" w:hAnsi="Times New Roman" w:eastAsia="宋体" w:cs="Times New Roman"/>
                <w:b/>
                <w:bCs/>
                <w:sz w:val="15"/>
                <w:szCs w:val="15"/>
                <w:highlight w:val="none"/>
                <w:vertAlign w:val="baseline"/>
                <w:lang w:val="en-US" w:eastAsia="zh-CN"/>
              </w:rPr>
              <w:t>一、内容设计的SALE营销式写作策略：</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val="0"/>
                <w:bCs w:val="0"/>
                <w:sz w:val="15"/>
                <w:szCs w:val="15"/>
                <w:highlight w:val="none"/>
                <w:vertAlign w:val="baseline"/>
                <w:lang w:val="en-US" w:eastAsia="zh-CN"/>
              </w:rPr>
            </w:pPr>
            <w:r>
              <w:rPr>
                <w:rFonts w:hint="eastAsia" w:ascii="Times New Roman" w:hAnsi="Times New Roman" w:eastAsia="宋体" w:cs="Times New Roman"/>
                <w:b w:val="0"/>
                <w:bCs w:val="0"/>
                <w:sz w:val="15"/>
                <w:szCs w:val="15"/>
                <w:highlight w:val="none"/>
                <w:vertAlign w:val="baseline"/>
                <w:lang w:val="en-US" w:eastAsia="zh-CN"/>
              </w:rPr>
              <w:t xml:space="preserve">    聚焦核心Aim，主旨统领，主旨层层递进，贴合场景需求 作品介绍：“小切口” 传递 “大情感”，紧扣 “校园文创” 本质 范文没有泛泛而谈设计，而是以校园 “标志性钟楼” 为核心灵感来源，精准抓住师生共有的 “校园记忆载体”—— 钟楼见证的 “学习、成长、联结”，让作品自带情感共鸣Empathy基础。同时，明确产品形态（精致书签）与工艺特色（中国传统剪纸），用 “将熟悉景象转化为可触摸的艺术” 一句话，点明 “文创即记忆载体” 的核心价值传播Spread，既体现设计的创新性，又紧扣 “校园” 主题，避免脱离场景的空泛描述。 收获感想：“技能 + 认知” 双维度输出，兼具深度与温度， 感想部分没有停留在 “感谢 + 获奖喜悦” 的表层，而是分为两层Logic 递进：</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val="0"/>
                <w:bCs w:val="0"/>
                <w:sz w:val="15"/>
                <w:szCs w:val="15"/>
                <w:highlight w:val="none"/>
                <w:vertAlign w:val="baseline"/>
                <w:lang w:val="en-US" w:eastAsia="zh-CN"/>
              </w:rPr>
            </w:pPr>
            <w:r>
              <w:rPr>
                <w:rFonts w:hint="eastAsia" w:ascii="Times New Roman" w:hAnsi="Times New Roman" w:eastAsia="宋体" w:cs="Times New Roman"/>
                <w:b w:val="0"/>
                <w:bCs w:val="0"/>
                <w:sz w:val="15"/>
                <w:szCs w:val="15"/>
                <w:highlight w:val="none"/>
                <w:vertAlign w:val="baseline"/>
                <w:lang w:val="en-US" w:eastAsia="zh-CN"/>
              </w:rPr>
              <w:t xml:space="preserve">  ①实用层面：提及 “设计与工艺技能的提升”，呼应创作过程的实践属性，让感悟更真实可感； </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val="0"/>
                <w:bCs w:val="0"/>
                <w:sz w:val="15"/>
                <w:szCs w:val="15"/>
                <w:highlight w:val="none"/>
                <w:vertAlign w:val="baseline"/>
                <w:lang w:val="en-US" w:eastAsia="zh-CN"/>
              </w:rPr>
            </w:pPr>
            <w:r>
              <w:rPr>
                <w:rFonts w:hint="eastAsia" w:ascii="Times New Roman" w:hAnsi="Times New Roman" w:eastAsia="宋体" w:cs="Times New Roman"/>
                <w:b w:val="0"/>
                <w:bCs w:val="0"/>
                <w:sz w:val="15"/>
                <w:szCs w:val="15"/>
                <w:highlight w:val="none"/>
                <w:vertAlign w:val="baseline"/>
                <w:lang w:val="en-US" w:eastAsia="zh-CN"/>
              </w:rPr>
              <w:t xml:space="preserve">  ②认知层面：提炼出 “真正的灵感藏在日常之美中” 的深刻观点，将个人创作体验升华为普适性感悟，既展现了学生的思考深度，又能引发听众共鸣。 结尾的感谢与 “愿记忆绽放” 的祝福，简洁得体，完美收束，符合获奖发言的礼仪需求。</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bCs/>
                <w:sz w:val="15"/>
                <w:szCs w:val="15"/>
                <w:highlight w:val="none"/>
                <w:vertAlign w:val="baseline"/>
                <w:lang w:val="en-US" w:eastAsia="zh-CN"/>
              </w:rPr>
            </w:pPr>
            <w:r>
              <w:rPr>
                <w:rFonts w:hint="eastAsia" w:ascii="Times New Roman" w:hAnsi="Times New Roman" w:eastAsia="宋体" w:cs="Times New Roman"/>
                <w:b/>
                <w:bCs/>
                <w:sz w:val="15"/>
                <w:szCs w:val="15"/>
                <w:highlight w:val="none"/>
                <w:vertAlign w:val="baseline"/>
                <w:lang w:val="en-US" w:eastAsia="zh-CN"/>
              </w:rPr>
              <w:t>二、情感表达的SALE营销式写作策略：</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val="0"/>
                <w:bCs w:val="0"/>
                <w:sz w:val="15"/>
                <w:szCs w:val="15"/>
                <w:highlight w:val="none"/>
                <w:vertAlign w:val="baseline"/>
                <w:lang w:val="en-US" w:eastAsia="zh-CN"/>
              </w:rPr>
            </w:pPr>
            <w:r>
              <w:rPr>
                <w:rFonts w:hint="eastAsia" w:ascii="Times New Roman" w:hAnsi="Times New Roman" w:eastAsia="宋体" w:cs="Times New Roman"/>
                <w:b w:val="0"/>
                <w:bCs w:val="0"/>
                <w:sz w:val="15"/>
                <w:szCs w:val="15"/>
                <w:highlight w:val="none"/>
                <w:vertAlign w:val="baseline"/>
                <w:lang w:val="en-US" w:eastAsia="zh-CN"/>
              </w:rPr>
              <w:t xml:space="preserve">      真挚自然，以 “共鸣感” 拉近距离 ，以 “共同记忆” 引发共情， 范文开篇用 “站在这里很荣幸”“获奖很激动” 的直白表达，快速拉近距离；介绍作品时，不强调设计的 “专业性”，而是突出钟楼对师生的共同意义 ——“见证无数时刻”，让听众瞬间联想到自己的校园生活，自然产生情感联结。 </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val="0"/>
                <w:bCs w:val="0"/>
                <w:sz w:val="15"/>
                <w:szCs w:val="15"/>
                <w:highlight w:val="none"/>
                <w:vertAlign w:val="baseline"/>
                <w:lang w:val="en-US" w:eastAsia="zh-CN"/>
              </w:rPr>
            </w:pPr>
            <w:r>
              <w:rPr>
                <w:rFonts w:hint="eastAsia" w:ascii="Times New Roman" w:hAnsi="Times New Roman" w:eastAsia="宋体" w:cs="Times New Roman"/>
                <w:b w:val="0"/>
                <w:bCs w:val="0"/>
                <w:sz w:val="15"/>
                <w:szCs w:val="15"/>
                <w:highlight w:val="none"/>
                <w:vertAlign w:val="baseline"/>
                <w:lang w:val="en-US" w:eastAsia="zh-CN"/>
              </w:rPr>
              <w:t xml:space="preserve">     以 “真实感悟” 传递温度 谈收获时，没有使用华丽辞藻，而是用 “重要一课”“真正的灵感在日常” 等平实表述，传递出创作过程中的真诚思考；感谢部分提及 “I am sincerely grateful to my teachers for their guidance ”“the organizers for creating a platform ”，既符合获奖发言的常规环节，又体现出谦逊感恩的态度，避免了 “自夸” 感，让情感表达更显真挚。</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bCs/>
                <w:sz w:val="15"/>
                <w:szCs w:val="15"/>
                <w:highlight w:val="none"/>
                <w:vertAlign w:val="baseline"/>
                <w:lang w:val="en-US" w:eastAsia="zh-CN"/>
              </w:rPr>
            </w:pPr>
            <w:r>
              <w:rPr>
                <w:rFonts w:hint="eastAsia" w:ascii="Times New Roman" w:hAnsi="Times New Roman" w:eastAsia="宋体" w:cs="Times New Roman"/>
                <w:b/>
                <w:bCs/>
                <w:sz w:val="15"/>
                <w:szCs w:val="15"/>
                <w:highlight w:val="none"/>
                <w:vertAlign w:val="baseline"/>
                <w:lang w:val="en-US" w:eastAsia="zh-CN"/>
              </w:rPr>
              <w:t>三、语言风格的SALE营销式写作策略：</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val="0"/>
                <w:bCs w:val="0"/>
                <w:sz w:val="15"/>
                <w:szCs w:val="15"/>
                <w:highlight w:val="none"/>
                <w:vertAlign w:val="baseline"/>
                <w:lang w:val="en-US" w:eastAsia="zh-CN"/>
              </w:rPr>
            </w:pPr>
            <w:r>
              <w:rPr>
                <w:rFonts w:hint="eastAsia" w:ascii="Times New Roman" w:hAnsi="Times New Roman" w:eastAsia="宋体" w:cs="Times New Roman"/>
                <w:b w:val="0"/>
                <w:bCs w:val="0"/>
                <w:sz w:val="15"/>
                <w:szCs w:val="15"/>
                <w:highlight w:val="none"/>
                <w:vertAlign w:val="baseline"/>
                <w:lang w:val="en-US" w:eastAsia="zh-CN"/>
              </w:rPr>
              <w:t xml:space="preserve">      简洁凝练，兼顾 “正式感” 与 “学生气” 符合场景的 “正式感” 用词规范得体，如 “honor（荣幸）”“thrilled（激动）”“iconic（标志性的）”“craftsmanship（工艺）” 等，既体现了公开发言的正式性，又符合国际学校的语言氛围；句子结构清晰，逻辑连贯，从开场、作品介绍、收获感想到结尾感谢，层层推进，没有冗余内容，适合口头表达。</w:t>
            </w:r>
          </w:p>
          <w:p>
            <w:pPr>
              <w:keepNext w:val="0"/>
              <w:keepLines w:val="0"/>
              <w:pageBreakBefore w:val="0"/>
              <w:widowControl w:val="0"/>
              <w:kinsoku/>
              <w:wordWrap/>
              <w:overflowPunct/>
              <w:topLinePunct w:val="0"/>
              <w:autoSpaceDE/>
              <w:autoSpaceDN/>
              <w:bidi w:val="0"/>
              <w:adjustRightInd/>
              <w:snapToGrid/>
              <w:spacing w:line="220" w:lineRule="exact"/>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eastAsia="宋体" w:cs="Times New Roman"/>
                <w:b w:val="0"/>
                <w:bCs w:val="0"/>
                <w:sz w:val="15"/>
                <w:szCs w:val="15"/>
                <w:highlight w:val="none"/>
                <w:vertAlign w:val="baseline"/>
                <w:lang w:val="en-US" w:eastAsia="zh-CN"/>
              </w:rPr>
              <w:t xml:space="preserve">    贴合身份的 “学生气” 整体语言避免了成人化的生硬与刻板，如 “transforming memory into something you can hold in your hands（将记忆转化为可捧在手心的事物）”“May our memories here continue to bloom（愿我们在这里的记忆继续绽放）” 等表达，既生动形象，又充满青春气息，完美契合 “学生李华” 的身份定位。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87" w:type="dxa"/>
            <w:gridSpan w:val="4"/>
            <w:shd w:val="clear" w:color="auto" w:fill="FEF2CB" w:themeFill="accent3" w:themeFillTint="32"/>
          </w:tcPr>
          <w:p>
            <w:pPr>
              <w:keepNext w:val="0"/>
              <w:keepLines w:val="0"/>
              <w:pageBreakBefore w:val="0"/>
              <w:widowControl w:val="0"/>
              <w:kinsoku/>
              <w:wordWrap/>
              <w:overflowPunct/>
              <w:topLinePunct w:val="0"/>
              <w:autoSpaceDE/>
              <w:autoSpaceDN/>
              <w:bidi w:val="0"/>
              <w:adjustRightInd/>
              <w:snapToGrid/>
              <w:spacing w:line="340" w:lineRule="exact"/>
              <w:ind w:right="-199" w:rightChars="-95"/>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微软雅黑" w:hAnsi="微软雅黑" w:eastAsia="微软雅黑" w:cs="微软雅黑"/>
                <w:b w:val="0"/>
                <w:bCs w:val="0"/>
                <w:sz w:val="21"/>
                <w:szCs w:val="21"/>
                <w:highlight w:val="none"/>
                <w:vertAlign w:val="baseline"/>
                <w:lang w:val="en-US" w:eastAsia="zh-CN"/>
              </w:rPr>
              <w:t>6. 延伸拓展好句（按发言场景分类）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gridSpan w:val="2"/>
          </w:tcPr>
          <w:p>
            <w:pPr>
              <w:spacing w:line="240" w:lineRule="auto"/>
              <w:ind w:right="0" w:rightChars="0"/>
              <w:rPr>
                <w:rFonts w:hint="eastAsia" w:ascii="Times New Roman" w:hAnsi="Times New Roman" w:cs="Times New Roman"/>
                <w:color w:val="auto"/>
                <w:sz w:val="21"/>
                <w:szCs w:val="21"/>
                <w:lang w:val="en-US" w:eastAsia="zh-CN"/>
              </w:rPr>
            </w:pPr>
            <w:r>
              <w:rPr>
                <w:rFonts w:hint="eastAsia" w:ascii="黑体" w:hAnsi="黑体" w:eastAsia="黑体" w:cs="黑体"/>
                <w:b/>
                <w:bCs/>
                <w:color w:val="auto"/>
                <w:sz w:val="21"/>
                <w:szCs w:val="21"/>
                <w:lang w:val="en-US" w:eastAsia="zh-CN"/>
              </w:rPr>
              <w:t>作品介绍类（适配文创/设计类发言）</w:t>
            </w:r>
            <w:r>
              <w:rPr>
                <w:rFonts w:hint="eastAsia" w:ascii="Times New Roman" w:hAnsi="Times New Roman" w:cs="Times New Roman"/>
                <w:color w:val="auto"/>
                <w:sz w:val="21"/>
                <w:szCs w:val="21"/>
                <w:lang w:val="en-US" w:eastAsia="zh-CN"/>
              </w:rPr>
              <w:t xml:space="preserve"> </w:t>
            </w:r>
          </w:p>
          <w:p>
            <w:pP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①灵感来源：我的作品从校园旧图书馆汲取线索——它洒满阳光的窗户和吱呀作响的书架，启发了这套书本主题贴纸。</w:t>
            </w:r>
          </w:p>
          <w:p>
            <w:pPr>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cs="Times New Roman"/>
                <w:color w:val="auto"/>
                <w:sz w:val="21"/>
                <w:szCs w:val="21"/>
                <w:lang w:val="en-US" w:eastAsia="zh-CN"/>
              </w:rPr>
              <w:t>②工艺/创意：我把校园樱花的图案融入设计，用热压布料让纹样既精致又耐用。</w:t>
            </w:r>
          </w:p>
        </w:tc>
        <w:tc>
          <w:tcPr>
            <w:tcW w:w="4938" w:type="dxa"/>
            <w:gridSpan w:val="2"/>
          </w:tcPr>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①My work </w:t>
            </w:r>
            <w:r>
              <w:rPr>
                <w:rFonts w:hint="eastAsia" w:ascii="Times New Roman" w:hAnsi="Times New Roman" w:cs="Times New Roman"/>
                <w:color w:val="auto"/>
                <w:sz w:val="21"/>
                <w:szCs w:val="21"/>
                <w:highlight w:val="yellow"/>
                <w:lang w:val="en-US" w:eastAsia="zh-CN"/>
              </w:rPr>
              <w:t>takes cues from</w:t>
            </w:r>
            <w:r>
              <w:rPr>
                <w:rFonts w:hint="eastAsia" w:ascii="Times New Roman" w:hAnsi="Times New Roman" w:cs="Times New Roman"/>
                <w:color w:val="auto"/>
                <w:sz w:val="21"/>
                <w:szCs w:val="21"/>
                <w:lang w:val="en-US" w:eastAsia="zh-CN"/>
              </w:rPr>
              <w:t xml:space="preserve"> the old campus library—its sunlit windows and creaking bookshelves inspired this set of book-themed stickers.</w:t>
            </w:r>
          </w:p>
          <w:p>
            <w:pPr>
              <w:keepNext w:val="0"/>
              <w:keepLines w:val="0"/>
              <w:pageBreakBefore w:val="0"/>
              <w:widowControl w:val="0"/>
              <w:kinsoku/>
              <w:wordWrap/>
              <w:overflowPunct/>
              <w:topLinePunct w:val="0"/>
              <w:autoSpaceDE/>
              <w:autoSpaceDN/>
              <w:bidi w:val="0"/>
              <w:adjustRightInd/>
              <w:snapToGrid/>
              <w:spacing w:line="240" w:lineRule="auto"/>
              <w:ind w:right="0" w:rightChars="0"/>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cs="Times New Roman"/>
                <w:color w:val="auto"/>
                <w:sz w:val="21"/>
                <w:szCs w:val="21"/>
                <w:lang w:val="en-US" w:eastAsia="zh-CN"/>
              </w:rPr>
              <w:t xml:space="preserve">②I </w:t>
            </w:r>
            <w:r>
              <w:rPr>
                <w:rFonts w:hint="eastAsia" w:ascii="Times New Roman" w:hAnsi="Times New Roman" w:cs="Times New Roman"/>
                <w:color w:val="auto"/>
                <w:sz w:val="21"/>
                <w:szCs w:val="21"/>
                <w:highlight w:val="yellow"/>
                <w:lang w:val="en-US" w:eastAsia="zh-CN"/>
              </w:rPr>
              <w:t>wove the pattern</w:t>
            </w:r>
            <w:r>
              <w:rPr>
                <w:rFonts w:hint="eastAsia" w:ascii="Times New Roman" w:hAnsi="Times New Roman" w:cs="Times New Roman"/>
                <w:color w:val="auto"/>
                <w:sz w:val="21"/>
                <w:szCs w:val="21"/>
                <w:lang w:val="en-US" w:eastAsia="zh-CN"/>
              </w:rPr>
              <w:t xml:space="preserve"> of our school</w:t>
            </w:r>
            <w:r>
              <w:rPr>
                <w:rFonts w:hint="default" w:ascii="Times New Roman" w:hAnsi="Times New Roman" w:cs="Times New Roman"/>
                <w:color w:val="auto"/>
                <w:sz w:val="21"/>
                <w:szCs w:val="21"/>
                <w:lang w:val="en-US" w:eastAsia="zh-CN"/>
              </w:rPr>
              <w:t>’</w:t>
            </w:r>
            <w:r>
              <w:rPr>
                <w:rFonts w:hint="eastAsia" w:ascii="Times New Roman" w:hAnsi="Times New Roman" w:cs="Times New Roman"/>
                <w:color w:val="auto"/>
                <w:sz w:val="21"/>
                <w:szCs w:val="21"/>
                <w:lang w:val="en-US" w:eastAsia="zh-CN"/>
              </w:rPr>
              <w:t xml:space="preserve">s cherry blossoms </w:t>
            </w:r>
            <w:r>
              <w:rPr>
                <w:rFonts w:hint="eastAsia" w:ascii="Times New Roman" w:hAnsi="Times New Roman" w:cs="Times New Roman"/>
                <w:color w:val="auto"/>
                <w:sz w:val="21"/>
                <w:szCs w:val="21"/>
                <w:highlight w:val="yellow"/>
                <w:lang w:val="en-US" w:eastAsia="zh-CN"/>
              </w:rPr>
              <w:t xml:space="preserve">into </w:t>
            </w:r>
            <w:r>
              <w:rPr>
                <w:rFonts w:hint="eastAsia" w:ascii="Times New Roman" w:hAnsi="Times New Roman" w:cs="Times New Roman"/>
                <w:color w:val="auto"/>
                <w:sz w:val="21"/>
                <w:szCs w:val="21"/>
                <w:lang w:val="en-US" w:eastAsia="zh-CN"/>
              </w:rPr>
              <w:t>the design, using heat-pressed fabric to make the motif both delicate and durable.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49" w:type="dxa"/>
            <w:gridSpan w:val="2"/>
          </w:tcPr>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收获感悟类（适配各类竞赛发言）</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①技能+</w:t>
            </w:r>
            <w:r>
              <w:rPr>
                <w:rFonts w:hint="eastAsia" w:ascii="Times New Roman" w:hAnsi="Times New Roman" w:cs="Times New Roman"/>
                <w:color w:val="auto"/>
                <w:sz w:val="21"/>
                <w:szCs w:val="21"/>
                <w:u w:val="single"/>
                <w:lang w:val="en-US" w:eastAsia="zh-CN"/>
              </w:rPr>
              <w:t>认知</w:t>
            </w:r>
            <w:r>
              <w:rPr>
                <w:rFonts w:hint="eastAsia" w:ascii="Times New Roman" w:hAnsi="Times New Roman" w:cs="Times New Roman"/>
                <w:color w:val="auto"/>
                <w:sz w:val="21"/>
                <w:szCs w:val="21"/>
                <w:lang w:val="en-US" w:eastAsia="zh-CN"/>
              </w:rPr>
              <w:t>：这个项目不仅提升了我的实操技能，更让我明白：</w:t>
            </w:r>
            <w:r>
              <w:rPr>
                <w:rFonts w:hint="eastAsia" w:ascii="Times New Roman" w:hAnsi="Times New Roman" w:cs="Times New Roman"/>
                <w:color w:val="auto"/>
                <w:sz w:val="21"/>
                <w:szCs w:val="21"/>
                <w:u w:val="single"/>
                <w:lang w:val="en-US" w:eastAsia="zh-CN"/>
              </w:rPr>
              <w:t>创意就是“重新看见”身边的平凡事物</w:t>
            </w:r>
            <w:r>
              <w:rPr>
                <w:rFonts w:hint="eastAsia" w:ascii="Times New Roman" w:hAnsi="Times New Roman" w:cs="Times New Roman"/>
                <w:color w:val="auto"/>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cs="Times New Roman"/>
                <w:color w:val="auto"/>
                <w:sz w:val="21"/>
                <w:szCs w:val="21"/>
                <w:lang w:val="en-US" w:eastAsia="zh-CN"/>
              </w:rPr>
              <w:t>②团队/他人影响：（没有同桌提议加夜光细节，我完不成这个作品——</w:t>
            </w:r>
            <w:r>
              <w:rPr>
                <w:rFonts w:hint="eastAsia" w:ascii="Times New Roman" w:hAnsi="Times New Roman" w:cs="Times New Roman"/>
                <w:color w:val="auto"/>
                <w:sz w:val="21"/>
                <w:szCs w:val="21"/>
                <w:u w:val="single"/>
                <w:lang w:val="en-US" w:eastAsia="zh-CN"/>
              </w:rPr>
              <w:t>协作能让好想法变成绝妙创意</w:t>
            </w:r>
            <w:r>
              <w:rPr>
                <w:rFonts w:hint="eastAsia" w:ascii="Times New Roman" w:hAnsi="Times New Roman" w:cs="Times New Roman"/>
                <w:color w:val="auto"/>
                <w:sz w:val="21"/>
                <w:szCs w:val="21"/>
                <w:lang w:val="en-US" w:eastAsia="zh-CN"/>
              </w:rPr>
              <w:t>。</w:t>
            </w:r>
          </w:p>
        </w:tc>
        <w:tc>
          <w:tcPr>
            <w:tcW w:w="4938" w:type="dxa"/>
            <w:gridSpan w:val="2"/>
          </w:tcPr>
          <w:p>
            <w:pPr>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①This project didn’t just</w:t>
            </w:r>
            <w:r>
              <w:rPr>
                <w:rFonts w:hint="eastAsia" w:ascii="Times New Roman" w:hAnsi="Times New Roman" w:cs="Times New Roman"/>
                <w:color w:val="auto"/>
                <w:sz w:val="21"/>
                <w:szCs w:val="21"/>
                <w:highlight w:val="yellow"/>
                <w:lang w:val="en-US" w:eastAsia="zh-CN"/>
              </w:rPr>
              <w:t xml:space="preserve"> sharpen </w:t>
            </w:r>
            <w:r>
              <w:rPr>
                <w:rFonts w:hint="eastAsia" w:ascii="Times New Roman" w:hAnsi="Times New Roman" w:cs="Times New Roman"/>
                <w:color w:val="auto"/>
                <w:sz w:val="21"/>
                <w:szCs w:val="21"/>
                <w:lang w:val="en-US" w:eastAsia="zh-CN"/>
              </w:rPr>
              <w:t xml:space="preserve">my hands-on skills—it taught me that </w:t>
            </w:r>
            <w:r>
              <w:rPr>
                <w:rFonts w:hint="eastAsia" w:ascii="Times New Roman" w:hAnsi="Times New Roman" w:cs="Times New Roman"/>
                <w:color w:val="auto"/>
                <w:sz w:val="21"/>
                <w:szCs w:val="21"/>
                <w:u w:val="single"/>
                <w:lang w:val="en-US" w:eastAsia="zh-CN"/>
              </w:rPr>
              <w:t xml:space="preserve">creativity is about </w:t>
            </w:r>
            <w:r>
              <w:rPr>
                <w:rFonts w:hint="default" w:ascii="Times New Roman" w:hAnsi="Times New Roman" w:cs="Times New Roman"/>
                <w:color w:val="auto"/>
                <w:sz w:val="21"/>
                <w:szCs w:val="21"/>
                <w:u w:val="single"/>
                <w:lang w:val="en-US" w:eastAsia="zh-CN"/>
              </w:rPr>
              <w:t>“</w:t>
            </w:r>
            <w:r>
              <w:rPr>
                <w:rFonts w:hint="eastAsia" w:ascii="Times New Roman" w:hAnsi="Times New Roman" w:cs="Times New Roman"/>
                <w:color w:val="auto"/>
                <w:sz w:val="21"/>
                <w:szCs w:val="21"/>
                <w:u w:val="single"/>
                <w:lang w:val="en-US" w:eastAsia="zh-CN"/>
              </w:rPr>
              <w:t>reseeing</w:t>
            </w:r>
            <w:r>
              <w:rPr>
                <w:rFonts w:hint="default" w:ascii="Times New Roman" w:hAnsi="Times New Roman" w:cs="Times New Roman"/>
                <w:color w:val="auto"/>
                <w:sz w:val="21"/>
                <w:szCs w:val="21"/>
                <w:u w:val="single"/>
                <w:lang w:val="en-US" w:eastAsia="zh-CN"/>
              </w:rPr>
              <w:t>”</w:t>
            </w:r>
            <w:r>
              <w:rPr>
                <w:rFonts w:hint="eastAsia" w:ascii="Times New Roman" w:hAnsi="Times New Roman" w:cs="Times New Roman"/>
                <w:color w:val="auto"/>
                <w:sz w:val="21"/>
                <w:szCs w:val="21"/>
                <w:u w:val="single"/>
                <w:lang w:val="en-US" w:eastAsia="zh-CN"/>
              </w:rPr>
              <w:t xml:space="preserve"> the ordinary things around us</w:t>
            </w:r>
            <w:r>
              <w:rPr>
                <w:rFonts w:hint="eastAsia" w:ascii="Times New Roman" w:hAnsi="Times New Roman" w:cs="Times New Roman"/>
                <w:color w:val="auto"/>
                <w:sz w:val="21"/>
                <w:szCs w:val="21"/>
                <w:lang w:val="en-US" w:eastAsia="zh-CN"/>
              </w:rPr>
              <w:t>.</w:t>
            </w:r>
          </w:p>
          <w:p>
            <w:pPr>
              <w:rPr>
                <w:rFonts w:hint="eastAsia" w:ascii="Times New Roman" w:hAnsi="Times New Roman" w:eastAsia="宋体" w:cs="Times New Roman"/>
                <w:b w:val="0"/>
                <w:bCs w:val="0"/>
                <w:sz w:val="21"/>
                <w:szCs w:val="21"/>
                <w:highlight w:val="none"/>
                <w:vertAlign w:val="baseline"/>
                <w:lang w:val="en-US" w:eastAsia="zh-CN"/>
              </w:rPr>
            </w:pPr>
            <w:r>
              <w:rPr>
                <w:rFonts w:hint="eastAsia" w:ascii="Times New Roman" w:hAnsi="Times New Roman" w:cs="Times New Roman"/>
                <w:color w:val="auto"/>
                <w:sz w:val="21"/>
                <w:szCs w:val="21"/>
                <w:lang w:val="en-US" w:eastAsia="zh-CN"/>
              </w:rPr>
              <w:t>②</w:t>
            </w:r>
            <w:r>
              <w:rPr>
                <w:rFonts w:hint="eastAsia" w:ascii="Times New Roman" w:hAnsi="Times New Roman" w:cs="Times New Roman"/>
                <w:color w:val="auto"/>
                <w:sz w:val="21"/>
                <w:szCs w:val="21"/>
                <w:highlight w:val="yellow"/>
                <w:lang w:val="en-US" w:eastAsia="zh-CN"/>
              </w:rPr>
              <w:t>I couldn</w:t>
            </w:r>
            <w:r>
              <w:rPr>
                <w:rFonts w:hint="default" w:ascii="Times New Roman" w:hAnsi="Times New Roman" w:cs="Times New Roman"/>
                <w:color w:val="auto"/>
                <w:sz w:val="21"/>
                <w:szCs w:val="21"/>
                <w:highlight w:val="yellow"/>
                <w:lang w:val="en-US" w:eastAsia="zh-CN"/>
              </w:rPr>
              <w:t>’</w:t>
            </w:r>
            <w:r>
              <w:rPr>
                <w:rFonts w:hint="eastAsia" w:ascii="Times New Roman" w:hAnsi="Times New Roman" w:cs="Times New Roman"/>
                <w:color w:val="auto"/>
                <w:sz w:val="21"/>
                <w:szCs w:val="21"/>
                <w:highlight w:val="yellow"/>
                <w:lang w:val="en-US" w:eastAsia="zh-CN"/>
              </w:rPr>
              <w:t>t have finished this without my deskmate</w:t>
            </w:r>
            <w:r>
              <w:rPr>
                <w:rFonts w:hint="default" w:ascii="Times New Roman" w:hAnsi="Times New Roman" w:cs="Times New Roman"/>
                <w:color w:val="auto"/>
                <w:sz w:val="21"/>
                <w:szCs w:val="21"/>
                <w:highlight w:val="yellow"/>
                <w:lang w:val="en-US" w:eastAsia="zh-CN"/>
              </w:rPr>
              <w:t>’</w:t>
            </w:r>
            <w:r>
              <w:rPr>
                <w:rFonts w:hint="eastAsia" w:ascii="Times New Roman" w:hAnsi="Times New Roman" w:cs="Times New Roman"/>
                <w:color w:val="auto"/>
                <w:sz w:val="21"/>
                <w:szCs w:val="21"/>
                <w:highlight w:val="yellow"/>
                <w:lang w:val="en-US" w:eastAsia="zh-CN"/>
              </w:rPr>
              <w:t xml:space="preserve">s suggestion </w:t>
            </w:r>
            <w:r>
              <w:rPr>
                <w:rFonts w:hint="eastAsia" w:ascii="Times New Roman" w:hAnsi="Times New Roman" w:cs="Times New Roman"/>
                <w:color w:val="auto"/>
                <w:sz w:val="21"/>
                <w:szCs w:val="21"/>
                <w:lang w:val="en-US" w:eastAsia="zh-CN"/>
              </w:rPr>
              <w:t>to add glow-in-the-dark details—</w:t>
            </w:r>
            <w:r>
              <w:rPr>
                <w:rFonts w:hint="eastAsia" w:ascii="Times New Roman" w:hAnsi="Times New Roman" w:cs="Times New Roman"/>
                <w:color w:val="auto"/>
                <w:sz w:val="21"/>
                <w:szCs w:val="21"/>
                <w:u w:val="single"/>
                <w:lang w:val="en-US" w:eastAsia="zh-CN"/>
              </w:rPr>
              <w:t>collaboration turns good ideas into great ones</w:t>
            </w:r>
            <w:r>
              <w:rPr>
                <w:rFonts w:hint="eastAsia" w:ascii="Times New Roman" w:hAnsi="Times New Roman" w:cs="Times New Roman"/>
                <w:color w:val="auto"/>
                <w:sz w:val="21"/>
                <w:szCs w:val="21"/>
                <w:lang w:val="en-US" w:eastAsia="zh-CN"/>
              </w:rPr>
              <w:t>.</w:t>
            </w:r>
          </w:p>
        </w:tc>
      </w:tr>
    </w:tbl>
    <w:p>
      <w:pPr>
        <w:rPr>
          <w:rFonts w:hint="eastAsia" w:eastAsiaTheme="minorEastAsia"/>
          <w:color w:val="auto"/>
          <w:sz w:val="21"/>
          <w:szCs w:val="21"/>
          <w:lang w:eastAsia="zh-CN"/>
        </w:rPr>
      </w:pPr>
    </w:p>
    <w:sectPr>
      <w:headerReference r:id="rId3" w:type="default"/>
      <w:footerReference r:id="rId4" w:type="default"/>
      <w:pgSz w:w="20863" w:h="14740" w:orient="landscape"/>
      <w:pgMar w:top="1236" w:right="1440" w:bottom="1236" w:left="1440" w:header="851" w:footer="992" w:gutter="0"/>
      <w:cols w:space="84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2520"/>
          <wp:effectExtent l="0" t="0" r="2540" b="5080"/>
          <wp:wrapNone/>
          <wp:docPr id="3"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FF79ED"/>
    <w:rsid w:val="1C6F75E4"/>
    <w:rsid w:val="32C03733"/>
    <w:rsid w:val="67A03FC2"/>
    <w:rsid w:val="6A99265F"/>
    <w:rsid w:val="6BAF4A30"/>
    <w:rsid w:val="6BF2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1972</Words>
  <Characters>4132</Characters>
  <Lines>0</Lines>
  <Paragraphs>0</Paragraphs>
  <TotalTime>0</TotalTime>
  <ScaleCrop>false</ScaleCrop>
  <LinksUpToDate>false</LinksUpToDate>
  <CharactersWithSpaces>4630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2025-11-12T03:19:00Z</dcterms:created>
  <dc:creator>18868</dc:creator>
  <cp:lastModifiedBy>Administrator</cp:lastModifiedBy>
  <dcterms:modified xsi:type="dcterms:W3CDTF">2025-11-13T02:45:02Z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KSOTemplateDocerSaveRecord">
    <vt:lpwstr>eyJoZGlkIjoiODE3YTRhYzliMGM0YzYzYTg4ZTA3MmQ5OWQ4ODZjZjIiLCJ1c2VySWQiOiIzODc2MDE3MzUifQ==</vt:lpwstr>
  </property>
  <property fmtid="{D5CDD505-2E9C-101B-9397-08002B2CF9AE}" pid="4" name="ICV">
    <vt:lpwstr>A018F0B2807B47709B23BD758074EC76_12</vt:lpwstr>
  </property>
</Properties>
</file>